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CT机房防护及装修项目技术参数及要求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1.项目地点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：高碑店市医院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CT室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2.CT室机房尺寸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：长：6.9M宽：4.8M高：3.7M，地面面积：33.2㎡，顶面墙面：33.2㎡ ，墙面墙面：87㎡。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3.电动平移防护门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3.1电动平移防护门，铅当量为4mmPb，表面喷塑；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3.2电动平移防护门电机（含电脑控制系统、电机、轨道和悬挂系统传感器 、光红外传感器 防夹装置、 门机连锁控制系统、内外双控制开关、电动 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/>
        </w:rPr>
        <w:t>3.3 需安装射线警示灯箱，且门灯联动。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4.平开防护门需求：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4.1 门扇 铅当量为4mmPb，表面喷塑。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4.2 门框 铅当量为4mmPb，方钢40mmx60mm,2mm厚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4.3 加装自动闭门器。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5.铅玻璃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4mmpb高透光防护铅玻璃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6.顶面防护及装饰：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防护采用2mmPb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铅板，顶面装饰采用铝扣板。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墙面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防护及装饰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四周墙面防护采用2mmPb铅板，墙面装饰采用竹木纤维饰面装饰板。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地面装饰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采用塑胶地板装饰。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9.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设备基础：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按CT厂家要求位置及大小施工。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10.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 xml:space="preserve">电缆沟及盖板： 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尺寸为200*100深，盖为304不锈钢制作。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11.CT设备配电箱：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符合CT厂家要求。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12.照明、开关插座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按实际使用预留。</w:t>
      </w:r>
    </w:p>
    <w:sectPr>
      <w:pgSz w:w="11906" w:h="16838"/>
      <w:pgMar w:top="12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1NDVjOWM1Njg4YjQ5NDVlNmIzYTJkZmI5ZDYxZGEifQ=="/>
  </w:docVars>
  <w:rsids>
    <w:rsidRoot w:val="6B116388"/>
    <w:rsid w:val="1B16329C"/>
    <w:rsid w:val="1C5E4026"/>
    <w:rsid w:val="257A7133"/>
    <w:rsid w:val="25D212C6"/>
    <w:rsid w:val="268C02BA"/>
    <w:rsid w:val="2AB901A4"/>
    <w:rsid w:val="2C373C57"/>
    <w:rsid w:val="2F245655"/>
    <w:rsid w:val="30D16C82"/>
    <w:rsid w:val="328E324B"/>
    <w:rsid w:val="3B2F05AA"/>
    <w:rsid w:val="537970A9"/>
    <w:rsid w:val="54C30C72"/>
    <w:rsid w:val="69BF48D2"/>
    <w:rsid w:val="6B116388"/>
    <w:rsid w:val="73A10E0D"/>
    <w:rsid w:val="7F4D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396</Words>
  <Characters>491</Characters>
  <Lines>0</Lines>
  <Paragraphs>0</Paragraphs>
  <TotalTime>176</TotalTime>
  <ScaleCrop>false</ScaleCrop>
  <LinksUpToDate>false</LinksUpToDate>
  <CharactersWithSpaces>504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2019-06-14T02:56:00Z</dcterms:created>
  <dc:creator>李超</dc:creator>
  <cp:lastModifiedBy>无以言表</cp:lastModifiedBy>
  <cp:lastPrinted>2023-02-21T00:38:00Z</cp:lastPrinted>
  <dcterms:modified xsi:type="dcterms:W3CDTF">2023-02-21T00:59:31Z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B1E307EB723D4CCAB430C342BE364E0F</vt:lpwstr>
  </property>
</Properties>
</file>