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制水机参数要求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一、设备名称：检验科超纯水设备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二、数量：1套</w:t>
      </w:r>
      <w:bookmarkStart w:id="0" w:name="_GoBack"/>
      <w:bookmarkEnd w:id="0"/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三、设备技术要求</w:t>
      </w:r>
    </w:p>
    <w:p>
      <w:pPr>
        <w:spacing w:line="360" w:lineRule="auto"/>
        <w:ind w:left="360" w:right="-1054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产水水质：符合《分析实验室用水规格和方法》（GB/T6682-2008）一级水要求，电阻率≥10MΩ.cm.25℃，总有机碳TOC≤20PPb</w:t>
      </w:r>
    </w:p>
    <w:p>
      <w:pPr>
        <w:spacing w:line="360" w:lineRule="auto"/>
        <w:ind w:right="-105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反渗透膜脱盐率：≥99.6%</w:t>
      </w:r>
    </w:p>
    <w:p>
      <w:pPr>
        <w:spacing w:line="360" w:lineRule="auto"/>
        <w:ind w:right="-105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 产水量：500L/H.25℃</w:t>
      </w:r>
    </w:p>
    <w:p>
      <w:pPr>
        <w:spacing w:line="360" w:lineRule="auto"/>
        <w:ind w:left="360" w:right="-1054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 供水模式：纯水箱恒压供水，纯水压力始终恒定在设定的压力值（0-5bar可调）</w:t>
      </w:r>
    </w:p>
    <w:p>
      <w:pPr>
        <w:spacing w:line="360" w:lineRule="auto"/>
        <w:ind w:left="360" w:right="-1054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 *控制方式：单片机控制，高水位自动关机，低水位自动开机，全自动运行；实时检测进水压力，缺水、欠压保护</w:t>
      </w:r>
    </w:p>
    <w:p>
      <w:pPr>
        <w:spacing w:line="360" w:lineRule="auto"/>
        <w:ind w:left="360" w:right="-1054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 *RO膜冲洗：设备开机、纯水箱满水、纯水箱低水位自动工作等三个阶段对反渗透膜进行物理清洗，并且根据不同的水质，可调整冲洗时间的长短，清洗过程全部自动完成</w:t>
      </w:r>
    </w:p>
    <w:p>
      <w:pPr>
        <w:tabs>
          <w:tab w:val="left" w:pos="720"/>
          <w:tab w:val="left" w:pos="900"/>
        </w:tabs>
        <w:spacing w:line="360" w:lineRule="auto"/>
        <w:ind w:right="-105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 系统总功率：2.0KW±10%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 w:ascii="宋体" w:hAnsi="宋体"/>
          <w:sz w:val="24"/>
        </w:rPr>
        <w:t>8.电源：AC380V·50Hz±10%，</w:t>
      </w:r>
    </w:p>
    <w:p>
      <w:pPr>
        <w:spacing w:line="360" w:lineRule="auto"/>
        <w:rPr>
          <w:rFonts w:hint="eastAsia"/>
          <w:b/>
          <w:sz w:val="28"/>
          <w:szCs w:val="28"/>
        </w:rPr>
      </w:pPr>
    </w:p>
    <w:p>
      <w:pPr>
        <w:spacing w:line="360" w:lineRule="auto"/>
        <w:rPr>
          <w:rFonts w:hint="eastAsia"/>
          <w:b/>
          <w:sz w:val="28"/>
          <w:szCs w:val="28"/>
        </w:rPr>
      </w:pPr>
    </w:p>
    <w:p>
      <w:pPr>
        <w:spacing w:line="360" w:lineRule="auto"/>
        <w:rPr>
          <w:rFonts w:hint="eastAsia"/>
          <w:b/>
          <w:sz w:val="28"/>
          <w:szCs w:val="28"/>
        </w:rPr>
      </w:pPr>
    </w:p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0C0A"/>
    <w:rsid w:val="00005C58"/>
    <w:rsid w:val="00052A1E"/>
    <w:rsid w:val="00064BAC"/>
    <w:rsid w:val="000E715F"/>
    <w:rsid w:val="000F0328"/>
    <w:rsid w:val="000F612A"/>
    <w:rsid w:val="0016555C"/>
    <w:rsid w:val="0017130D"/>
    <w:rsid w:val="00183E50"/>
    <w:rsid w:val="001B5839"/>
    <w:rsid w:val="002B5D92"/>
    <w:rsid w:val="00320B64"/>
    <w:rsid w:val="0034549F"/>
    <w:rsid w:val="00363538"/>
    <w:rsid w:val="003C0C0A"/>
    <w:rsid w:val="0047642B"/>
    <w:rsid w:val="004942C3"/>
    <w:rsid w:val="004F4385"/>
    <w:rsid w:val="005101D0"/>
    <w:rsid w:val="00604294"/>
    <w:rsid w:val="00676433"/>
    <w:rsid w:val="006A5047"/>
    <w:rsid w:val="006B7281"/>
    <w:rsid w:val="006C7B97"/>
    <w:rsid w:val="00773DFE"/>
    <w:rsid w:val="007A7D6E"/>
    <w:rsid w:val="007E5DD1"/>
    <w:rsid w:val="00883524"/>
    <w:rsid w:val="008837ED"/>
    <w:rsid w:val="008D245C"/>
    <w:rsid w:val="0094252C"/>
    <w:rsid w:val="0096209B"/>
    <w:rsid w:val="009631D5"/>
    <w:rsid w:val="00A373F8"/>
    <w:rsid w:val="00A43398"/>
    <w:rsid w:val="00A46E80"/>
    <w:rsid w:val="00AB58E0"/>
    <w:rsid w:val="00AC414F"/>
    <w:rsid w:val="00B26C92"/>
    <w:rsid w:val="00B52416"/>
    <w:rsid w:val="00B92522"/>
    <w:rsid w:val="00BA51AC"/>
    <w:rsid w:val="00BD1F98"/>
    <w:rsid w:val="00BD414E"/>
    <w:rsid w:val="00BD6E1D"/>
    <w:rsid w:val="00BF1C38"/>
    <w:rsid w:val="00BF5C82"/>
    <w:rsid w:val="00C157D1"/>
    <w:rsid w:val="00D02449"/>
    <w:rsid w:val="00D41E25"/>
    <w:rsid w:val="00D51142"/>
    <w:rsid w:val="00DC35A7"/>
    <w:rsid w:val="00DF63D2"/>
    <w:rsid w:val="00EC01BA"/>
    <w:rsid w:val="00EC4A1E"/>
    <w:rsid w:val="00ED46B8"/>
    <w:rsid w:val="00EF5CC8"/>
    <w:rsid w:val="00F631AD"/>
    <w:rsid w:val="00F7132C"/>
    <w:rsid w:val="00F829E6"/>
    <w:rsid w:val="00F9702F"/>
    <w:rsid w:val="44E152E4"/>
    <w:rsid w:val="779155DC"/>
    <w:rsid w:val="782C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kern w:val="0"/>
      <w:sz w:val="24"/>
      <w:szCs w:val="20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IBM (China) Limited</Company>
  <Pages>3</Pages>
  <Words>235</Words>
  <Characters>1340</Characters>
  <Lines>11</Lines>
  <Paragraphs>3</Paragraphs>
  <ScaleCrop>false</ScaleCrop>
  <LinksUpToDate>false</LinksUpToDate>
  <CharactersWithSpaces>1572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2015-03-02T13:25:00Z</dcterms:created>
  <dc:creator>IBM User</dc:creator>
  <cp:lastModifiedBy>李超</cp:lastModifiedBy>
  <dcterms:modified xsi:type="dcterms:W3CDTF">2018-10-25T01:12:58Z</dcterms:modified>
  <dc:title>招标内容及技术要求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