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54E2" w:rsidRDefault="00490033">
      <w:pPr>
        <w:jc w:val="center"/>
        <w:rPr>
          <w:rFonts w:ascii="Arial" w:eastAsia="宋体" w:hAnsi="Arial" w:cs="Arial"/>
          <w:b/>
          <w:sz w:val="32"/>
          <w:szCs w:val="28"/>
        </w:rPr>
      </w:pPr>
      <w:r>
        <w:rPr>
          <w:rFonts w:ascii="Arial" w:eastAsia="宋体" w:hAnsi="Arial" w:cs="Arial" w:hint="eastAsia"/>
          <w:b/>
          <w:sz w:val="32"/>
          <w:szCs w:val="28"/>
        </w:rPr>
        <w:t>神经和肌肉</w:t>
      </w:r>
      <w:r>
        <w:rPr>
          <w:rFonts w:ascii="Arial" w:eastAsia="宋体" w:hAnsi="Arial" w:cs="Arial"/>
          <w:b/>
          <w:sz w:val="32"/>
          <w:szCs w:val="28"/>
        </w:rPr>
        <w:t>电刺激仪</w:t>
      </w:r>
    </w:p>
    <w:p w:rsidR="00FC54E2" w:rsidRDefault="00490033">
      <w:pPr>
        <w:spacing w:after="240"/>
        <w:rPr>
          <w:rFonts w:ascii="Times New Roman" w:eastAsia="宋体" w:hAnsi="Times New Roman" w:cs="Times New Roman"/>
          <w:b/>
          <w:sz w:val="24"/>
          <w:szCs w:val="24"/>
        </w:rPr>
      </w:pPr>
      <w:r>
        <w:rPr>
          <w:rFonts w:ascii="Times New Roman" w:eastAsia="宋体" w:hAnsi="Times New Roman" w:cs="Times New Roman" w:hint="eastAsia"/>
          <w:b/>
          <w:sz w:val="24"/>
          <w:szCs w:val="24"/>
        </w:rPr>
        <w:t>技术参数：</w:t>
      </w:r>
    </w:p>
    <w:p w:rsidR="00FC54E2" w:rsidRDefault="00490033">
      <w:pPr>
        <w:rPr>
          <w:rFonts w:asciiTheme="minorEastAsia" w:hAnsiTheme="minorEastAsia" w:cs="Times New Roman"/>
          <w:color w:val="000000" w:themeColor="text1"/>
          <w:sz w:val="24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★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1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、</w:t>
      </w:r>
      <w:r w:rsidR="0017256D">
        <w:rPr>
          <w:rStyle w:val="a7"/>
          <w:rFonts w:ascii="Arial" w:hAnsi="Arial" w:cs="Arial"/>
          <w:color w:val="333333"/>
          <w:szCs w:val="21"/>
          <w:shd w:val="clear" w:color="auto" w:fill="FFFFFF"/>
        </w:rPr>
        <w:t>≥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7</w:t>
      </w:r>
      <w:r w:rsidR="0017256D"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寸彩色触摸屏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。</w:t>
      </w:r>
    </w:p>
    <w:p w:rsidR="00FC54E2" w:rsidRDefault="00490033">
      <w:pPr>
        <w:ind w:left="600" w:hangingChars="250" w:hanging="600"/>
        <w:rPr>
          <w:rFonts w:asciiTheme="minorEastAsia" w:hAnsiTheme="minorEastAsia" w:cs="Times New Roman"/>
          <w:color w:val="000000" w:themeColor="text1"/>
          <w:sz w:val="24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★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2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、仪器具有两组针插式电极输出和两组电针输出，独立可控，互不干扰。</w:t>
      </w:r>
    </w:p>
    <w:p w:rsidR="00FC54E2" w:rsidRDefault="00490033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3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、时间设定功能：时间范围为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0min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～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99min</w:t>
      </w:r>
      <w:r w:rsidR="0017256D"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可调.</w:t>
      </w:r>
    </w:p>
    <w:p w:rsidR="00FC54E2" w:rsidRDefault="00490033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4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、电极治疗输出参数：</w:t>
      </w:r>
    </w:p>
    <w:p w:rsidR="00FC54E2" w:rsidRDefault="00490033">
      <w:pPr>
        <w:ind w:leftChars="180" w:left="606" w:hangingChars="95" w:hanging="228"/>
        <w:rPr>
          <w:rFonts w:asciiTheme="minorEastAsia" w:hAnsiTheme="minorEastAsia" w:cs="Times New Roman"/>
          <w:color w:val="000000" w:themeColor="text1"/>
          <w:sz w:val="24"/>
          <w:szCs w:val="28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4.1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每个通道具有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1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组电极输出，包含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A/B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两路，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A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路与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B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路的输出极性相反。输出波形为方波与指数波的组合波；</w:t>
      </w:r>
    </w:p>
    <w:p w:rsidR="00FC54E2" w:rsidRDefault="00490033">
      <w:pPr>
        <w:ind w:leftChars="180" w:left="606" w:hangingChars="95" w:hanging="228"/>
        <w:rPr>
          <w:rFonts w:asciiTheme="minorEastAsia" w:hAnsiTheme="minorEastAsia" w:cs="Arial"/>
          <w:color w:val="000000" w:themeColor="text1"/>
          <w:kern w:val="0"/>
          <w:sz w:val="24"/>
          <w:szCs w:val="28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4.2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脉冲频率为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0.5Hz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～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10Hz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可调，频率为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0.5Hz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～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1Hz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时，单步长为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0.1Hz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，频率为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1Hz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～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10Hz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时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 xml:space="preserve">, 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单步长为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1Hz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；</w:t>
      </w:r>
      <w:bookmarkStart w:id="0" w:name="_GoBack"/>
      <w:bookmarkEnd w:id="0"/>
    </w:p>
    <w:p w:rsidR="00FC54E2" w:rsidRDefault="00490033">
      <w:pPr>
        <w:ind w:leftChars="180" w:left="606" w:hangingChars="95" w:hanging="228"/>
        <w:rPr>
          <w:rFonts w:asciiTheme="minorEastAsia" w:hAnsiTheme="minorEastAsia" w:cs="Arial"/>
          <w:color w:val="000000" w:themeColor="text1"/>
          <w:kern w:val="0"/>
          <w:sz w:val="24"/>
          <w:szCs w:val="28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4.3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脉冲宽度为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0.1ms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～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10ms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可调，脉宽为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0.1ms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～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1ms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时，单步长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0.05ms,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脉宽为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 xml:space="preserve"> 1ms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～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10ms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时，单步长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0.5ms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；</w:t>
      </w:r>
    </w:p>
    <w:p w:rsidR="00FC54E2" w:rsidRDefault="00490033">
      <w:pPr>
        <w:ind w:leftChars="180" w:left="606" w:hangingChars="95" w:hanging="228"/>
        <w:rPr>
          <w:rFonts w:asciiTheme="minorEastAsia" w:hAnsiTheme="minorEastAsia" w:cs="Arial"/>
          <w:color w:val="000000" w:themeColor="text1"/>
          <w:kern w:val="0"/>
          <w:sz w:val="24"/>
          <w:szCs w:val="28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4.4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输出强度：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8"/>
        </w:rPr>
        <w:t>电流</w:t>
      </w:r>
      <w:proofErr w:type="gramStart"/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8"/>
        </w:rPr>
        <w:t>峰</w:t>
      </w:r>
      <w:proofErr w:type="gramEnd"/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8"/>
        </w:rPr>
        <w:t>峰值</w:t>
      </w:r>
      <w:proofErr w:type="spellStart"/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Ip</w:t>
      </w:r>
      <w:proofErr w:type="spellEnd"/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-p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从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0mA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～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99mA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可调。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 xml:space="preserve"> </w:t>
      </w:r>
    </w:p>
    <w:p w:rsidR="00FC54E2" w:rsidRDefault="00490033">
      <w:pPr>
        <w:rPr>
          <w:rFonts w:asciiTheme="minorEastAsia" w:hAnsiTheme="minorEastAsia" w:cs="Times New Roman"/>
          <w:color w:val="000000" w:themeColor="text1"/>
          <w:sz w:val="24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★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5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、电针治疗输出参数：</w:t>
      </w:r>
    </w:p>
    <w:p w:rsidR="00FC54E2" w:rsidRDefault="00490033">
      <w:pPr>
        <w:ind w:leftChars="180" w:left="606" w:hangingChars="95" w:hanging="228"/>
        <w:rPr>
          <w:rFonts w:asciiTheme="minorEastAsia" w:hAnsiTheme="minorEastAsia" w:cs="Arial"/>
          <w:color w:val="000000" w:themeColor="text1"/>
          <w:kern w:val="0"/>
          <w:sz w:val="24"/>
          <w:szCs w:val="28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5.1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载波频率为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500Hz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±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10%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；调制波的频率为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0.5Hz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～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 xml:space="preserve">10Hz 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可调，频率为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0.5 Hz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～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1Hz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时，单步长为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 xml:space="preserve">0.1Hz, 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频率为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1 Hz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～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10Hz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时，单步长为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1Hz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，允差±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10%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；</w:t>
      </w:r>
    </w:p>
    <w:p w:rsidR="00FC54E2" w:rsidRDefault="00490033">
      <w:pPr>
        <w:ind w:leftChars="180" w:left="606" w:hangingChars="95" w:hanging="228"/>
        <w:rPr>
          <w:rFonts w:asciiTheme="minorEastAsia" w:hAnsiTheme="minorEastAsia" w:cs="Arial"/>
          <w:color w:val="000000" w:themeColor="text1"/>
          <w:kern w:val="0"/>
          <w:sz w:val="24"/>
          <w:szCs w:val="28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5.2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脉冲宽度为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0.1ms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～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1ms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可调，单步长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0.05ms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，允差±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10%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；</w:t>
      </w:r>
    </w:p>
    <w:p w:rsidR="00FC54E2" w:rsidRDefault="00490033">
      <w:pPr>
        <w:ind w:leftChars="180" w:left="606" w:hangingChars="95" w:hanging="228"/>
        <w:rPr>
          <w:rFonts w:asciiTheme="minorEastAsia" w:hAnsiTheme="minorEastAsia" w:cs="Arial"/>
          <w:color w:val="000000" w:themeColor="text1"/>
          <w:kern w:val="0"/>
          <w:sz w:val="24"/>
          <w:szCs w:val="28"/>
        </w:rPr>
      </w:pP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5.3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输出强度：治疗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仪电针各通道独立输出，在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250</w:t>
      </w:r>
      <w:r>
        <w:rPr>
          <w:rFonts w:ascii="Times New Roman" w:hAnsi="Times New Roman" w:cs="Times New Roman"/>
          <w:color w:val="000000" w:themeColor="text1"/>
          <w:kern w:val="0"/>
          <w:sz w:val="24"/>
          <w:szCs w:val="28"/>
        </w:rPr>
        <w:t>Ω</w:t>
      </w:r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8"/>
        </w:rPr>
        <w:t>负载阻抗时；每路电针输出电流</w:t>
      </w:r>
      <w:proofErr w:type="gramStart"/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8"/>
        </w:rPr>
        <w:t>峰</w:t>
      </w:r>
      <w:proofErr w:type="gramEnd"/>
      <w:r>
        <w:rPr>
          <w:rFonts w:asciiTheme="minorEastAsia" w:hAnsiTheme="minorEastAsia" w:cs="宋体" w:hint="eastAsia"/>
          <w:color w:val="000000" w:themeColor="text1"/>
          <w:kern w:val="0"/>
          <w:sz w:val="24"/>
          <w:szCs w:val="28"/>
        </w:rPr>
        <w:t>峰值</w:t>
      </w:r>
      <w:proofErr w:type="spellStart"/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Ip</w:t>
      </w:r>
      <w:proofErr w:type="spellEnd"/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-p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从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0mA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～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99mA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可调，允差±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15%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。最大输出电流有效值不超过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10mA</w:t>
      </w:r>
      <w:r>
        <w:rPr>
          <w:rFonts w:asciiTheme="minorEastAsia" w:hAnsiTheme="minorEastAsia" w:cs="Arial" w:hint="eastAsia"/>
          <w:color w:val="000000" w:themeColor="text1"/>
          <w:kern w:val="0"/>
          <w:sz w:val="24"/>
          <w:szCs w:val="28"/>
        </w:rPr>
        <w:t>。</w:t>
      </w:r>
    </w:p>
    <w:p w:rsidR="00FC54E2" w:rsidRDefault="00490033">
      <w:pPr>
        <w:ind w:firstLineChars="100" w:firstLine="240"/>
        <w:rPr>
          <w:rFonts w:asciiTheme="minorEastAsia" w:hAnsiTheme="minorEastAsia" w:cs="Times New Roman"/>
          <w:color w:val="000000" w:themeColor="text1"/>
          <w:sz w:val="24"/>
          <w:szCs w:val="28"/>
        </w:rPr>
      </w:pP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6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、连续工作时间大于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8h</w:t>
      </w:r>
      <w:r>
        <w:rPr>
          <w:rFonts w:asciiTheme="minorEastAsia" w:hAnsiTheme="minorEastAsia" w:cs="Times New Roman" w:hint="eastAsia"/>
          <w:color w:val="000000" w:themeColor="text1"/>
          <w:sz w:val="24"/>
          <w:szCs w:val="28"/>
        </w:rPr>
        <w:t>。</w:t>
      </w:r>
    </w:p>
    <w:p w:rsidR="00FC54E2" w:rsidRDefault="00FC54E2">
      <w:pPr>
        <w:widowControl/>
        <w:jc w:val="left"/>
        <w:rPr>
          <w:sz w:val="28"/>
          <w:szCs w:val="28"/>
        </w:rPr>
      </w:pPr>
    </w:p>
    <w:p w:rsidR="00FC54E2" w:rsidRDefault="00FC54E2">
      <w:pPr>
        <w:widowControl/>
        <w:jc w:val="left"/>
        <w:rPr>
          <w:sz w:val="28"/>
          <w:szCs w:val="28"/>
        </w:rPr>
      </w:pPr>
    </w:p>
    <w:sectPr w:rsidR="00FC54E2" w:rsidSect="00FC54E2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90033" w:rsidRDefault="00490033" w:rsidP="00FC54E2">
      <w:r>
        <w:separator/>
      </w:r>
    </w:p>
  </w:endnote>
  <w:endnote w:type="continuationSeparator" w:id="0">
    <w:p w:rsidR="00490033" w:rsidRDefault="00490033" w:rsidP="00FC54E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90033" w:rsidRDefault="00490033" w:rsidP="00FC54E2">
      <w:r>
        <w:separator/>
      </w:r>
    </w:p>
  </w:footnote>
  <w:footnote w:type="continuationSeparator" w:id="0">
    <w:p w:rsidR="00490033" w:rsidRDefault="00490033" w:rsidP="00FC54E2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5F20EF"/>
    <w:rsid w:val="000D5A15"/>
    <w:rsid w:val="000F6622"/>
    <w:rsid w:val="00151731"/>
    <w:rsid w:val="0017256D"/>
    <w:rsid w:val="00183F9D"/>
    <w:rsid w:val="001F4E7A"/>
    <w:rsid w:val="002E187E"/>
    <w:rsid w:val="00311BBE"/>
    <w:rsid w:val="003E747A"/>
    <w:rsid w:val="00427066"/>
    <w:rsid w:val="0043029E"/>
    <w:rsid w:val="00490033"/>
    <w:rsid w:val="004D0D84"/>
    <w:rsid w:val="004F0DC5"/>
    <w:rsid w:val="004F4420"/>
    <w:rsid w:val="005A269D"/>
    <w:rsid w:val="005C265B"/>
    <w:rsid w:val="005F20EF"/>
    <w:rsid w:val="00602E4B"/>
    <w:rsid w:val="006369B7"/>
    <w:rsid w:val="006B1D65"/>
    <w:rsid w:val="006C2D76"/>
    <w:rsid w:val="007811F2"/>
    <w:rsid w:val="00782D6F"/>
    <w:rsid w:val="007A4EEE"/>
    <w:rsid w:val="007D128B"/>
    <w:rsid w:val="007D140C"/>
    <w:rsid w:val="008843D6"/>
    <w:rsid w:val="008C4ED5"/>
    <w:rsid w:val="0098068E"/>
    <w:rsid w:val="009D325B"/>
    <w:rsid w:val="00A005FA"/>
    <w:rsid w:val="00A163EF"/>
    <w:rsid w:val="00A73B5C"/>
    <w:rsid w:val="00AD00EA"/>
    <w:rsid w:val="00AD062E"/>
    <w:rsid w:val="00AD3C78"/>
    <w:rsid w:val="00AD4FA6"/>
    <w:rsid w:val="00AF007E"/>
    <w:rsid w:val="00B36E30"/>
    <w:rsid w:val="00B56155"/>
    <w:rsid w:val="00B73370"/>
    <w:rsid w:val="00BA3CAF"/>
    <w:rsid w:val="00C753E6"/>
    <w:rsid w:val="00D175E5"/>
    <w:rsid w:val="00D704F1"/>
    <w:rsid w:val="00D76561"/>
    <w:rsid w:val="00DA1D21"/>
    <w:rsid w:val="00E32908"/>
    <w:rsid w:val="00F4081A"/>
    <w:rsid w:val="00FC54E2"/>
    <w:rsid w:val="055A742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C54E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FC54E2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C54E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uiPriority w:val="99"/>
    <w:unhideWhenUsed/>
    <w:qFormat/>
    <w:rsid w:val="00FC54E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uiPriority w:val="59"/>
    <w:rsid w:val="00FC54E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uiPriority w:val="99"/>
    <w:qFormat/>
    <w:rsid w:val="00FC54E2"/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C54E2"/>
    <w:rPr>
      <w:sz w:val="18"/>
      <w:szCs w:val="18"/>
    </w:rPr>
  </w:style>
  <w:style w:type="paragraph" w:customStyle="1" w:styleId="1">
    <w:name w:val="列出段落1"/>
    <w:basedOn w:val="a"/>
    <w:uiPriority w:val="34"/>
    <w:qFormat/>
    <w:rsid w:val="00FC54E2"/>
    <w:pPr>
      <w:widowControl/>
      <w:ind w:left="720"/>
      <w:contextualSpacing/>
      <w:jc w:val="left"/>
    </w:pPr>
    <w:rPr>
      <w:rFonts w:ascii="Calibri" w:eastAsia="宋体" w:hAnsi="Calibri" w:cs="Times New Roman"/>
      <w:kern w:val="0"/>
      <w:sz w:val="24"/>
      <w:szCs w:val="24"/>
    </w:rPr>
  </w:style>
  <w:style w:type="character" w:customStyle="1" w:styleId="Char">
    <w:name w:val="批注框文本 Char"/>
    <w:basedOn w:val="a0"/>
    <w:link w:val="a3"/>
    <w:uiPriority w:val="99"/>
    <w:semiHidden/>
    <w:rsid w:val="00FC54E2"/>
    <w:rPr>
      <w:sz w:val="18"/>
      <w:szCs w:val="18"/>
    </w:rPr>
  </w:style>
  <w:style w:type="character" w:styleId="a7">
    <w:name w:val="Strong"/>
    <w:basedOn w:val="a0"/>
    <w:uiPriority w:val="22"/>
    <w:qFormat/>
    <w:rsid w:val="0017256D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85</Words>
  <Characters>487</Characters>
  <Application>Microsoft Office Word</Application>
  <DocSecurity>0</DocSecurity>
  <Lines>4</Lines>
  <Paragraphs>1</Paragraphs>
  <ScaleCrop>false</ScaleCrop>
  <Company>Sky123.Org</Company>
  <LinksUpToDate>false</LinksUpToDate>
  <CharactersWithSpaces>571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Sky123.Org</cp:lastModifiedBy>
  <cp:revision>26</cp:revision>
  <dcterms:created xsi:type="dcterms:W3CDTF">2015-06-11T02:19:00Z</dcterms:created>
  <dcterms:modified xsi:type="dcterms:W3CDTF">2019-01-15T02:46:00Z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2052-10.1.0.7521</vt:lpwstr>
  </property>
</Properties>
</file>