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高频手术系统</w:t>
      </w:r>
      <w:r>
        <w:rPr>
          <w:rFonts w:hint="eastAsia"/>
          <w:b/>
          <w:bCs/>
          <w:sz w:val="28"/>
          <w:szCs w:val="36"/>
          <w:lang w:eastAsia="zh-CN"/>
        </w:rPr>
        <w:t>技术</w:t>
      </w:r>
      <w:r>
        <w:rPr>
          <w:rFonts w:hint="eastAsia"/>
          <w:b/>
          <w:bCs/>
          <w:sz w:val="28"/>
          <w:szCs w:val="36"/>
        </w:rPr>
        <w:t>参数</w:t>
      </w:r>
      <w:r>
        <w:rPr>
          <w:rFonts w:hint="eastAsia"/>
          <w:b/>
          <w:bCs/>
          <w:sz w:val="28"/>
          <w:szCs w:val="36"/>
          <w:lang w:eastAsia="zh-CN"/>
        </w:rPr>
        <w:t>及</w:t>
      </w:r>
      <w:r>
        <w:rPr>
          <w:rFonts w:hint="eastAsia"/>
          <w:b/>
          <w:bCs/>
          <w:sz w:val="28"/>
          <w:szCs w:val="36"/>
        </w:rPr>
        <w:t>要求</w:t>
      </w:r>
    </w:p>
    <w:p>
      <w:pPr>
        <w:jc w:val="center"/>
        <w:rPr>
          <w:b/>
          <w:bCs/>
          <w:sz w:val="22"/>
          <w:szCs w:val="28"/>
        </w:rPr>
      </w:pPr>
    </w:p>
    <w:p>
      <w:pPr>
        <w:numPr>
          <w:ilvl w:val="0"/>
          <w:numId w:val="1"/>
        </w:numPr>
        <w:jc w:val="left"/>
        <w:rPr>
          <w:rFonts w:ascii="宋体" w:hAnsi="宋体" w:eastAsia="宋体" w:cs="宋体"/>
          <w:b/>
          <w:bCs/>
          <w:sz w:val="22"/>
          <w:szCs w:val="28"/>
        </w:rPr>
      </w:pPr>
      <w:r>
        <w:rPr>
          <w:rFonts w:hint="eastAsia" w:ascii="宋体" w:hAnsi="宋体" w:eastAsia="宋体" w:cs="宋体"/>
          <w:b/>
          <w:bCs/>
          <w:sz w:val="22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2"/>
          <w:szCs w:val="28"/>
        </w:rPr>
        <w:t>能量主机：1套</w:t>
      </w:r>
    </w:p>
    <w:p>
      <w:pPr>
        <w:numPr>
          <w:ilvl w:val="1"/>
          <w:numId w:val="1"/>
        </w:numPr>
        <w:ind w:left="630" w:leftChars="0" w:hanging="630" w:hangingChars="3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可与电切镜及电极配合使用，用于生理盐水环境下的等离子电切和电凝，可适用于泌尿外科、妇科手术。</w:t>
      </w:r>
    </w:p>
    <w:p>
      <w:pPr>
        <w:numPr>
          <w:ilvl w:val="1"/>
          <w:numId w:val="1"/>
        </w:numPr>
        <w:ind w:left="630" w:leftChars="0" w:hanging="630" w:hangingChars="30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可对人体组织进行双极切割和凝血，主机具有独立的双极钳输出接口。</w:t>
      </w:r>
    </w:p>
    <w:p>
      <w:pPr>
        <w:numPr>
          <w:ilvl w:val="1"/>
          <w:numId w:val="1"/>
        </w:numPr>
        <w:ind w:left="630" w:leftChars="0" w:hanging="630" w:hangingChars="30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工作频率：</w:t>
      </w:r>
      <w:r>
        <w:rPr>
          <w:rFonts w:hint="default" w:ascii="Arial" w:hAnsi="Arial" w:eastAsia="宋体" w:cs="Arial"/>
        </w:rPr>
        <w:t>≥</w:t>
      </w:r>
      <w:r>
        <w:rPr>
          <w:rFonts w:hint="eastAsia" w:ascii="宋体" w:hAnsi="宋体" w:eastAsia="宋体" w:cs="宋体"/>
        </w:rPr>
        <w:t>300Khz。</w:t>
      </w:r>
    </w:p>
    <w:p>
      <w:pPr>
        <w:numPr>
          <w:ilvl w:val="1"/>
          <w:numId w:val="1"/>
        </w:numPr>
        <w:ind w:left="630" w:leftChars="0" w:hanging="630" w:hangingChars="30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切割模式下：最大输出功率</w:t>
      </w:r>
      <w:r>
        <w:rPr>
          <w:rFonts w:hint="default" w:ascii="Arial" w:hAnsi="Arial" w:eastAsia="宋体" w:cs="Arial"/>
        </w:rPr>
        <w:t>≥</w:t>
      </w:r>
      <w:r>
        <w:rPr>
          <w:rFonts w:hint="eastAsia" w:ascii="宋体" w:hAnsi="宋体" w:eastAsia="宋体" w:cs="宋体"/>
        </w:rPr>
        <w:t>200 W，凝血模式下：最大输出功率</w:t>
      </w:r>
      <w:r>
        <w:rPr>
          <w:rFonts w:hint="default" w:ascii="Arial" w:hAnsi="Arial" w:eastAsia="宋体" w:cs="Arial"/>
        </w:rPr>
        <w:t>≥</w:t>
      </w:r>
      <w:r>
        <w:rPr>
          <w:rFonts w:hint="eastAsia" w:ascii="宋体" w:hAnsi="宋体" w:eastAsia="宋体" w:cs="宋体"/>
        </w:rPr>
        <w:t>120W。</w:t>
      </w:r>
    </w:p>
    <w:p>
      <w:pPr>
        <w:numPr>
          <w:ilvl w:val="1"/>
          <w:numId w:val="1"/>
        </w:numPr>
        <w:ind w:left="630" w:leftChars="0" w:hanging="630" w:hangingChars="30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输出模式：等离子电切</w:t>
      </w:r>
      <w:r>
        <w:rPr>
          <w:rFonts w:hint="default" w:ascii="Arial" w:hAnsi="Arial" w:eastAsia="宋体" w:cs="Arial"/>
        </w:rPr>
        <w:t>≥</w:t>
      </w:r>
      <w:r>
        <w:rPr>
          <w:rFonts w:hint="eastAsia" w:ascii="宋体" w:hAnsi="宋体" w:eastAsia="宋体" w:cs="宋体"/>
        </w:rPr>
        <w:t>4种，电凝模式</w:t>
      </w:r>
      <w:r>
        <w:rPr>
          <w:rFonts w:hint="default" w:ascii="Arial" w:hAnsi="Arial" w:eastAsia="宋体" w:cs="Arial"/>
        </w:rPr>
        <w:t>≥</w:t>
      </w:r>
      <w:r>
        <w:rPr>
          <w:rFonts w:hint="eastAsia" w:ascii="宋体" w:hAnsi="宋体" w:eastAsia="宋体" w:cs="宋体"/>
        </w:rPr>
        <w:t>3种。</w:t>
      </w:r>
    </w:p>
    <w:p>
      <w:pPr>
        <w:numPr>
          <w:ilvl w:val="1"/>
          <w:numId w:val="1"/>
        </w:numPr>
        <w:ind w:left="630" w:leftChars="0" w:hanging="630" w:hangingChars="30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具有</w:t>
      </w:r>
      <w:r>
        <w:rPr>
          <w:rFonts w:hint="eastAsia" w:ascii="宋体" w:hAnsi="宋体" w:eastAsia="宋体" w:cs="宋体"/>
        </w:rPr>
        <w:t>医疗器械注册证。</w:t>
      </w:r>
    </w:p>
    <w:p>
      <w:pPr>
        <w:numPr>
          <w:ilvl w:val="1"/>
          <w:numId w:val="1"/>
        </w:numPr>
        <w:ind w:left="630" w:leftChars="0" w:hanging="630" w:hangingChars="30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符合GB9706.19-2000《医用电气设备的内窥镜设备安全专用要求》</w:t>
      </w:r>
    </w:p>
    <w:p>
      <w:pPr>
        <w:numPr>
          <w:ilvl w:val="1"/>
          <w:numId w:val="1"/>
        </w:numPr>
        <w:ind w:left="630" w:leftChars="0" w:hanging="630" w:hangingChars="30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符合GB9706.1-2007《医用电气设备的安全通用要求》</w:t>
      </w:r>
    </w:p>
    <w:p>
      <w:pPr>
        <w:numPr>
          <w:ilvl w:val="1"/>
          <w:numId w:val="1"/>
        </w:numPr>
        <w:ind w:left="630" w:leftChars="0" w:hanging="630" w:hangingChars="30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符合GB9706.4-2009《医用电气设备的高频手术设备安全专用要求》</w:t>
      </w:r>
    </w:p>
    <w:p>
      <w:pPr>
        <w:numPr>
          <w:ilvl w:val="1"/>
          <w:numId w:val="1"/>
        </w:numPr>
        <w:ind w:left="630" w:leftChars="0" w:hanging="630" w:hangingChars="30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全触摸彩色液晶控制屏，尺寸</w:t>
      </w:r>
      <w:r>
        <w:rPr>
          <w:rFonts w:hint="default" w:ascii="Arial" w:hAnsi="Arial" w:eastAsia="宋体" w:cs="Arial"/>
        </w:rPr>
        <w:t>≥</w:t>
      </w:r>
      <w:r>
        <w:rPr>
          <w:rFonts w:hint="eastAsia" w:ascii="Arial" w:hAnsi="Arial" w:eastAsia="宋体" w:cs="Arial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寸。</w:t>
      </w:r>
    </w:p>
    <w:p>
      <w:pPr>
        <w:numPr>
          <w:ilvl w:val="1"/>
          <w:numId w:val="1"/>
        </w:numPr>
        <w:ind w:left="630" w:leftChars="0" w:hanging="630" w:hangingChars="30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控制屏可显示:精准主机工作时间、电极安装状态、切凝的模式、功率、工作声音大小调节等图形、字母和数字等。</w:t>
      </w:r>
    </w:p>
    <w:p>
      <w:pPr>
        <w:numPr>
          <w:ilvl w:val="1"/>
          <w:numId w:val="1"/>
        </w:numPr>
        <w:ind w:left="630" w:leftChars="0" w:hanging="630" w:hangingChars="30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脚踏开关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符合YY91057-1999《医用脚踏开关通用技术要求》。</w:t>
      </w:r>
    </w:p>
    <w:p>
      <w:pPr>
        <w:numPr>
          <w:ilvl w:val="1"/>
          <w:numId w:val="1"/>
        </w:numPr>
        <w:ind w:left="630" w:leftChars="0" w:hanging="630" w:hangingChars="30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脚踏开关：不透水，切、凝双踏板。</w:t>
      </w:r>
    </w:p>
    <w:p>
      <w:pPr>
        <w:numPr>
          <w:ilvl w:val="1"/>
          <w:numId w:val="1"/>
        </w:numPr>
        <w:ind w:left="630" w:leftChars="0" w:hanging="630" w:hangingChars="300"/>
        <w:jc w:val="left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</w:rPr>
        <w:t>脚踏开关：寿命</w:t>
      </w:r>
      <w:r>
        <w:rPr>
          <w:rFonts w:hint="default" w:ascii="Arial" w:hAnsi="Arial" w:eastAsia="宋体" w:cs="Arial"/>
        </w:rPr>
        <w:t>≥</w:t>
      </w:r>
      <w:r>
        <w:rPr>
          <w:rFonts w:hint="eastAsia" w:ascii="宋体" w:hAnsi="宋体" w:eastAsia="宋体" w:cs="宋体"/>
        </w:rPr>
        <w:t>20000次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</w:rPr>
        <w:t>电切镜：4套</w:t>
      </w:r>
    </w:p>
    <w:p>
      <w:pPr>
        <w:widowControl/>
        <w:numPr>
          <w:ilvl w:val="1"/>
          <w:numId w:val="1"/>
        </w:numPr>
        <w:ind w:left="0" w:leftChars="0" w:firstLine="0" w:firstLineChars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内窥镜：直径4毫米，视向角25度，视场角：大于60度，光学工作距：20mm，光学镜的有效景深范</w:t>
      </w:r>
    </w:p>
    <w:p>
      <w:pPr>
        <w:widowControl/>
        <w:numPr>
          <w:ilvl w:val="0"/>
          <w:numId w:val="0"/>
        </w:numPr>
        <w:ind w:leftChars="0" w:firstLine="630" w:firstLineChars="3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围：3mm-50mm</w:t>
      </w:r>
    </w:p>
    <w:p>
      <w:pPr>
        <w:widowControl/>
        <w:numPr>
          <w:ilvl w:val="1"/>
          <w:numId w:val="1"/>
        </w:numPr>
        <w:ind w:left="0" w:leftChars="0" w:firstLine="0" w:firstLineChars="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操作器：被动式</w:t>
      </w:r>
    </w:p>
    <w:p>
      <w:pPr>
        <w:widowControl/>
        <w:numPr>
          <w:ilvl w:val="1"/>
          <w:numId w:val="1"/>
        </w:numPr>
        <w:ind w:left="0" w:leftChars="0" w:firstLine="0" w:firstLineChars="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内鞘：周径不大于25Fr、可360°旋转</w:t>
      </w:r>
    </w:p>
    <w:p>
      <w:pPr>
        <w:widowControl/>
        <w:numPr>
          <w:ilvl w:val="1"/>
          <w:numId w:val="1"/>
        </w:numPr>
        <w:ind w:left="0" w:leftChars="0" w:firstLine="0" w:firstLineChars="0"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外鞘：周径不大于27Fr，带进出水开关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rPr>
          <w:rFonts w:hint="default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3.配置要求</w:t>
      </w:r>
    </w:p>
    <w:p>
      <w:pPr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3.1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能量主机：1台</w:t>
      </w:r>
    </w:p>
    <w:p>
      <w:pPr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rPr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3.2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内窥镜：4支</w:t>
      </w:r>
    </w:p>
    <w:p>
      <w:pPr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3.3  </w:t>
      </w:r>
      <w:r>
        <w:rPr>
          <w:rFonts w:hint="eastAsia" w:ascii="宋体" w:hAnsi="宋体" w:eastAsia="宋体" w:cs="宋体"/>
          <w:sz w:val="21"/>
          <w:szCs w:val="21"/>
        </w:rPr>
        <w:t>冲洗接头：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4个</w:t>
      </w:r>
    </w:p>
    <w:p>
      <w:pPr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3.4  </w:t>
      </w:r>
      <w:r>
        <w:rPr>
          <w:rFonts w:hint="eastAsia" w:ascii="宋体" w:hAnsi="宋体" w:eastAsia="宋体" w:cs="宋体"/>
          <w:sz w:val="21"/>
          <w:szCs w:val="21"/>
        </w:rPr>
        <w:t>内</w:t>
      </w:r>
      <w:r>
        <w:rPr>
          <w:rFonts w:hint="eastAsia" w:ascii="宋体" w:hAnsi="宋体" w:eastAsia="宋体" w:cs="宋体"/>
          <w:sz w:val="21"/>
          <w:szCs w:val="21"/>
        </w:rPr>
        <w:t>鞘接头：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4支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3.5  内鞘：4支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3.6  外鞘：4支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3.7  脚踏开关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≥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1个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3.8  操作器：4把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3.9  </w:t>
      </w:r>
      <w:r>
        <w:rPr>
          <w:rFonts w:hint="eastAsia" w:ascii="宋体" w:hAnsi="宋体" w:eastAsia="宋体" w:cs="宋体"/>
          <w:sz w:val="21"/>
          <w:szCs w:val="21"/>
        </w:rPr>
        <w:t>闭孔器：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4支</w:t>
      </w:r>
    </w:p>
    <w:p>
      <w:pPr>
        <w:pStyle w:val="2"/>
      </w:pPr>
      <w:bookmarkStart w:id="0" w:name="_GoBack"/>
      <w:bookmarkEnd w:id="0"/>
    </w:p>
    <w:sectPr>
      <w:pgSz w:w="11906" w:h="16838"/>
      <w:pgMar w:top="703" w:right="1066" w:bottom="816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8BF346"/>
    <w:multiLevelType w:val="multilevel"/>
    <w:tmpl w:val="F28BF346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  <w:b w:val="0"/>
        <w:bCs w:val="0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1NDVjOWM1Njg4YjQ5NDVlNmIzYTJkZmI5ZDYxZGEifQ=="/>
  </w:docVars>
  <w:rsids>
    <w:rsidRoot w:val="005B0601"/>
    <w:rsid w:val="000434C1"/>
    <w:rsid w:val="0029399B"/>
    <w:rsid w:val="00392B73"/>
    <w:rsid w:val="004B0536"/>
    <w:rsid w:val="00503138"/>
    <w:rsid w:val="005B0601"/>
    <w:rsid w:val="00671520"/>
    <w:rsid w:val="00743DBB"/>
    <w:rsid w:val="00902713"/>
    <w:rsid w:val="00962A26"/>
    <w:rsid w:val="00A039C0"/>
    <w:rsid w:val="00A04635"/>
    <w:rsid w:val="00AB3823"/>
    <w:rsid w:val="00B04728"/>
    <w:rsid w:val="00B43295"/>
    <w:rsid w:val="00BB1BF3"/>
    <w:rsid w:val="00CD5B36"/>
    <w:rsid w:val="00E83916"/>
    <w:rsid w:val="00EF2A14"/>
    <w:rsid w:val="00F621E0"/>
    <w:rsid w:val="00FE0182"/>
    <w:rsid w:val="0DAB70EF"/>
    <w:rsid w:val="0E6F0A07"/>
    <w:rsid w:val="0ECA6F05"/>
    <w:rsid w:val="0F0B474C"/>
    <w:rsid w:val="14C91F0B"/>
    <w:rsid w:val="17D61E3A"/>
    <w:rsid w:val="23474C60"/>
    <w:rsid w:val="275E07CA"/>
    <w:rsid w:val="2E284D46"/>
    <w:rsid w:val="2FFD0412"/>
    <w:rsid w:val="34DA012C"/>
    <w:rsid w:val="3CCD42E3"/>
    <w:rsid w:val="3E8C059F"/>
    <w:rsid w:val="40DD43E7"/>
    <w:rsid w:val="463309BE"/>
    <w:rsid w:val="4D914BA6"/>
    <w:rsid w:val="50780E07"/>
    <w:rsid w:val="58D2260D"/>
    <w:rsid w:val="5CE312A0"/>
    <w:rsid w:val="5D5723B1"/>
    <w:rsid w:val="5EA41371"/>
    <w:rsid w:val="64231A03"/>
    <w:rsid w:val="68C83A2C"/>
    <w:rsid w:val="6C3B6A63"/>
    <w:rsid w:val="6D2904FF"/>
    <w:rsid w:val="6DB636B3"/>
    <w:rsid w:val="703B3D4E"/>
    <w:rsid w:val="740D2C3B"/>
    <w:rsid w:val="77B15649"/>
    <w:rsid w:val="79CF0015"/>
    <w:rsid w:val="7B37269C"/>
    <w:rsid w:val="7D0348C9"/>
    <w:rsid w:val="7DC600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4"/>
    <w:basedOn w:val="1"/>
    <w:next w:val="1"/>
    <w:qFormat/>
    <w:uiPriority w:val="0"/>
    <w:pPr>
      <w:keepNext/>
      <w:keepLines/>
      <w:spacing w:before="280" w:after="290" w:line="376" w:lineRule="auto"/>
      <w:textAlignment w:val="baseline"/>
    </w:pPr>
    <w:rPr>
      <w:rFonts w:ascii="Arial" w:hAnsi="Arial" w:eastAsia="黑体" w:cs="Times New Roman"/>
      <w:b/>
      <w:bCs/>
      <w:sz w:val="28"/>
      <w:szCs w:val="28"/>
    </w: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next w:val="9"/>
    <w:qFormat/>
    <w:uiPriority w:val="34"/>
    <w:pPr>
      <w:ind w:firstLine="420" w:firstLineChars="200"/>
    </w:pPr>
  </w:style>
  <w:style w:type="paragraph" w:customStyle="1" w:styleId="9">
    <w:name w:val="正文宋小四"/>
    <w:basedOn w:val="10"/>
    <w:qFormat/>
    <w:uiPriority w:val="0"/>
    <w:pPr>
      <w:ind w:firstLine="402" w:firstLineChars="200"/>
    </w:pPr>
  </w:style>
  <w:style w:type="paragraph" w:customStyle="1" w:styleId="10">
    <w:name w:val="宋小四"/>
    <w:basedOn w:val="1"/>
    <w:qFormat/>
    <w:uiPriority w:val="0"/>
    <w:pPr>
      <w:spacing w:line="360" w:lineRule="auto"/>
    </w:pPr>
    <w:rPr>
      <w:rFonts w:eastAsia="宋体" w:cs="宋体"/>
      <w:sz w:val="24"/>
      <w:lang w:val="zh-CN" w:eastAsia="en-US" w:bidi="zh-CN"/>
    </w:rPr>
  </w:style>
  <w:style w:type="character" w:customStyle="1" w:styleId="11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719</Characters>
  <Lines>5</Lines>
  <Paragraphs>1</Paragraphs>
  <TotalTime>20</TotalTime>
  <ScaleCrop>false</ScaleCrop>
  <LinksUpToDate>false</LinksUpToDate>
  <CharactersWithSpaces>844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2023-08-28T01:21:00Z</dcterms:created>
  <dc:creator>zhu</dc:creator>
  <cp:lastModifiedBy>无以言表</cp:lastModifiedBy>
  <cp:lastPrinted>2023-02-21T01:19:00Z</cp:lastPrinted>
  <dcterms:modified xsi:type="dcterms:W3CDTF">2023-10-31T03:28:03Z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82AFBDFB8FC749F8A715C68C9EB4E6F1_13</vt:lpwstr>
  </property>
</Properties>
</file>