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单工位耳鼻喉综合检查台及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医用内窥镜摄像系统技术参数及要求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、检查台</w:t>
      </w:r>
    </w:p>
    <w:p>
      <w:pPr>
        <w:numPr>
          <w:ilvl w:val="0"/>
          <w:numId w:val="1"/>
        </w:num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台面：大理石台面 </w:t>
      </w:r>
    </w:p>
    <w:p>
      <w:pPr>
        <w:numPr>
          <w:ilvl w:val="0"/>
          <w:numId w:val="1"/>
        </w:num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正压泵≥2.5Kg/cm</w:t>
      </w:r>
      <w:r>
        <w:rPr>
          <w:rFonts w:hint="eastAsia"/>
          <w:sz w:val="28"/>
          <w:szCs w:val="28"/>
          <w:vertAlign w:val="superscript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负压泵≤740mmHg（max） 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吸引瓶：2500CC，钢化玻璃密封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喉镜预热器：≥450W 自动控制，15秒、30秒、45秒等可多时间段自由调整。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LED射灯≥8 W 照度≥1×10</w:t>
      </w:r>
      <w:r>
        <w:rPr>
          <w:rFonts w:hint="eastAsia"/>
          <w:sz w:val="28"/>
          <w:szCs w:val="28"/>
          <w:vertAlign w:val="superscript"/>
          <w:lang w:val="en-US" w:eastAsia="zh-CN"/>
        </w:rPr>
        <w:t>4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吸枪≥0.07MP，枪头可拆卸、更换不同规格外径的吸枪杆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喷枪：直头≥2把、弯头≥1把，防渗漏、防堵塞、喷药效果持续呈45度。无轨道外置喷枪，全自动电路控制，压力0.1MPa～0.15MPa 可调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具备整机2小时不工作，自动断电。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 检查椅：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10.1. 坐垫升降范围：≥0-100mm；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10.2. 靠背俯仰角度：90º-175º;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10.3. 头枕延伸：0-100mm;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10.4.座椅旋转角度：360º;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10.5.最大负荷能力：≥135kg;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医生椅，可升降，可旋转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摄像系统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影像传感器：1/2.8寸高敏感度CMOS.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扫描方式：逐行扫描16：9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水平分辨力：≥1900线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分辨率：1920(H)x1080(V) 60帧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输出清晰度：≥1080P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手术模式：带有≥9种内镜手术场景模式，一键式切换内镜模式，适用不同科室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具有多种图像处理功能：亮度、饱和度、清晰度并具有图像放大、图像翻转等功能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光学适配器：F18、F20、F22、F24、F28、F32、F35mm可选;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白平衡：预置白平衡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控制按钮：摄像头按键具有按键自定义(光照、增益、图像增强、颜色)及冻结、白平衡功能;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输出信号：CVBS/HDMI/DVI/RS-232/S-vidio/USB*2/Ethernet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摄像头IPX8级防水设计，可浸泡消毒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三、冷光源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LED冷光源：具有触摸按键；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色温：3000K～7000K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显色指数：≥90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光通量：≥800lm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光谱范围：400~700nm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噪声：≤60dB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输入功率：≥200VA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亮度调节：可调，液晶面板触摸按键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灯泡寿命：≥30000小时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监视器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24寸液晶显示屏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比例： 16：9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可遥控开关机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最大分辨率：1920×1080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可视角度:178°（H）×178°（V）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输入信号:DVI-D/HDMI/VGA/CVBS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五、影像处理系统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电脑       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  CPU:2.4G 双核 ；内存：4G；硬盘：500G；显示器：≥21.5寸液晶监视器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打印机      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彩色喷墨打印机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软件</w:t>
      </w:r>
    </w:p>
    <w:p>
      <w:p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标清采集卡1个，处理软件1套，数字化图像采集，图像色彩逼真、支持录像和回放；图像采集方便快捷：可使用脚踏开关、键盘、鼠标采集图像；一个脚踏开关即可控制动态和静态图像采集；可自定义设置图像采集范围；可对图像进行图形标注、文字标注、部位标注、病理描述等功能处理；可将单个病例保存为图片格式，也可以导出采集的图像到U盘等设备。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鼻窥镜3支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内窥镜镜体全部采用不锈钢管；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图像清晰，视场明亮；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带有方向标，蓝宝石镜头；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窥镜可承受低温等离子消毒灭菌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76378"/>
    <w:multiLevelType w:val="singleLevel"/>
    <w:tmpl w:val="B4B76378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000000"/>
    <w:rsid w:val="08FE6DD9"/>
    <w:rsid w:val="5E20197B"/>
    <w:rsid w:val="77D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1343</Characters>
  <Lines>0</Lines>
  <Paragraphs>0</Paragraphs>
  <TotalTime>6</TotalTime>
  <ScaleCrop>false</ScaleCrop>
  <LinksUpToDate>false</LinksUpToDate>
  <CharactersWithSpaces>1422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2024-06-03T06:53:00Z</dcterms:created>
  <dc:creator>zhao</dc:creator>
  <cp:lastModifiedBy>无以言表</cp:lastModifiedBy>
  <dcterms:modified xsi:type="dcterms:W3CDTF">2024-06-04T00:31:04Z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2E3C3D999DA54E4EB553CB3E7B268617_12</vt:lpwstr>
  </property>
</Properties>
</file>