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1204C">
      <w:pPr>
        <w:pStyle w:val="14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血管内超声系统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参数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及要求</w:t>
      </w:r>
    </w:p>
    <w:p w14:paraId="3000FE6B">
      <w:pPr>
        <w:numPr>
          <w:ilvl w:val="0"/>
          <w:numId w:val="0"/>
        </w:numPr>
        <w:tabs>
          <w:tab w:val="left" w:pos="720"/>
        </w:tabs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基本规格参数要求</w:t>
      </w:r>
    </w:p>
    <w:p w14:paraId="312D1D9F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设备参数（硬件）</w:t>
      </w:r>
    </w:p>
    <w:p w14:paraId="2AD632EE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1.1 </w:t>
      </w:r>
      <w:r>
        <w:rPr>
          <w:rFonts w:hint="eastAsia" w:ascii="宋体" w:hAnsi="宋体" w:eastAsia="宋体" w:cs="宋体"/>
          <w:bCs/>
          <w:sz w:val="24"/>
          <w:szCs w:val="24"/>
        </w:rPr>
        <w:t>多功能介入超声诊断平台，支持≤9MHz且≥60MHz机械旋转式超声导管技术</w:t>
      </w:r>
    </w:p>
    <w:p w14:paraId="766CA9F3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1.2 支持心腔超声导管，可开展心腔内影像诊断</w:t>
      </w:r>
    </w:p>
    <w:p w14:paraId="2D24D3B3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1.3 支持外周超声导管，明确适应症开展外周下肢静脉、髂股静脉</w:t>
      </w:r>
    </w:p>
    <w:p w14:paraId="41C0D925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1.4触摸屏式控制面板。  </w:t>
      </w:r>
    </w:p>
    <w:p w14:paraId="1E5742AD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1.5 内置高速硬盘和专用可移动硬盘，可存储的病人数据≥200例。</w:t>
      </w:r>
    </w:p>
    <w:p w14:paraId="14A59F59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1.6 存储方式多样，可以将图像以DICOM 3.0的格式存储于CD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DVD、移动硬盘</w:t>
      </w:r>
    </w:p>
    <w:p w14:paraId="4C7E764C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1.7 ≥19英寸高分辨率彩色LCD显示器，(含内置式麦克风、扬声器)</w:t>
      </w:r>
    </w:p>
    <w:p w14:paraId="17B3DDD5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1.8 </w:t>
      </w:r>
      <w:bookmarkStart w:id="0" w:name="OLE_LINK1"/>
      <w:r>
        <w:rPr>
          <w:rFonts w:hint="eastAsia" w:ascii="宋体" w:hAnsi="宋体" w:eastAsia="宋体" w:cs="宋体"/>
          <w:bCs/>
          <w:sz w:val="24"/>
          <w:szCs w:val="24"/>
        </w:rPr>
        <w:t>系统处理器：双CPU分布式系统，采集处理器Celeron 2GHz，显像处理器Intel Core i5-4590S 3.0GHz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或更高配置</w:t>
      </w:r>
    </w:p>
    <w:bookmarkEnd w:id="0"/>
    <w:p w14:paraId="4480415E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1.9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专业热敏黑白打印机</w:t>
      </w:r>
    </w:p>
    <w:p w14:paraId="33363E97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1.10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驱动马达兼具自动回撤和手动回撤功能，可显示回撤距离。自动回撤，回撤速度有0.5mm/s和1mm/s两种模式，自</w:t>
      </w:r>
      <w:r>
        <w:rPr>
          <w:rFonts w:hint="eastAsia" w:ascii="宋体" w:hAnsi="宋体" w:eastAsia="宋体" w:cs="宋体"/>
          <w:bCs/>
          <w:sz w:val="24"/>
          <w:szCs w:val="24"/>
        </w:rPr>
        <w:t>动回撤距离不低于10cm，最大采集数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不小于</w:t>
      </w:r>
      <w:r>
        <w:rPr>
          <w:rFonts w:hint="eastAsia" w:ascii="宋体" w:hAnsi="宋体" w:eastAsia="宋体" w:cs="宋体"/>
          <w:bCs/>
          <w:sz w:val="24"/>
          <w:szCs w:val="24"/>
        </w:rPr>
        <w:t>6000帧图像。手动回撤，最大采集数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不小于</w:t>
      </w:r>
      <w:r>
        <w:rPr>
          <w:rFonts w:hint="eastAsia" w:ascii="宋体" w:hAnsi="宋体" w:eastAsia="宋体" w:cs="宋体"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4"/>
          <w:szCs w:val="24"/>
        </w:rPr>
        <w:t>00帧图像</w:t>
      </w:r>
    </w:p>
    <w:p w14:paraId="430C0545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设备参数（软件）</w:t>
      </w:r>
    </w:p>
    <w:p w14:paraId="3F32ED73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2.1 </w:t>
      </w:r>
      <w:r>
        <w:rPr>
          <w:rFonts w:hint="eastAsia" w:ascii="宋体" w:hAnsi="宋体" w:eastAsia="宋体" w:cs="宋体"/>
          <w:sz w:val="24"/>
          <w:szCs w:val="24"/>
        </w:rPr>
        <w:t>具有自动化血管壁和血管内腔测量功能的计算软件。</w:t>
      </w:r>
    </w:p>
    <w:p w14:paraId="1FCC3643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.2  具有图像动态回顾功能</w:t>
      </w:r>
      <w:r>
        <w:rPr>
          <w:rFonts w:hint="eastAsia" w:ascii="宋体" w:hAnsi="宋体" w:eastAsia="宋体" w:cs="宋体"/>
          <w:sz w:val="24"/>
          <w:szCs w:val="24"/>
        </w:rPr>
        <w:t>；帧数范围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可在3-15范围内调节。</w:t>
      </w:r>
    </w:p>
    <w:p w14:paraId="6A97FAF7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.3  具有双图功能。</w:t>
      </w:r>
    </w:p>
    <w:p w14:paraId="597FFDC6">
      <w:pPr>
        <w:tabs>
          <w:tab w:val="left" w:pos="720"/>
        </w:tabs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.4 </w:t>
      </w:r>
      <w:r>
        <w:rPr>
          <w:rFonts w:hint="eastAsia" w:ascii="宋体" w:hAnsi="宋体" w:eastAsia="宋体" w:cs="宋体"/>
          <w:sz w:val="24"/>
          <w:szCs w:val="24"/>
        </w:rPr>
        <w:t>根据数据处理控件,提供图像处理以帮助除去图像中因血细胞移动反射而形成的“血斑”。</w:t>
      </w:r>
    </w:p>
    <w:p w14:paraId="1E378972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2.5 </w:t>
      </w:r>
      <w:r>
        <w:rPr>
          <w:rFonts w:hint="eastAsia" w:ascii="宋体" w:hAnsi="宋体" w:eastAsia="宋体" w:cs="宋体"/>
          <w:sz w:val="24"/>
          <w:szCs w:val="24"/>
        </w:rPr>
        <w:t>书签：可在任意位置添加书签，数量不限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3A09F33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2.6 </w:t>
      </w:r>
      <w:r>
        <w:rPr>
          <w:rFonts w:hint="eastAsia" w:ascii="宋体" w:hAnsi="宋体" w:eastAsia="宋体" w:cs="宋体"/>
          <w:sz w:val="24"/>
          <w:szCs w:val="24"/>
        </w:rPr>
        <w:t>书签缩略图：将书签的帧的缩略图显示在截面视图之下，允许您快速地识别并导航到加书签的帧，同时显示相应的截面图像。</w:t>
      </w:r>
    </w:p>
    <w:p w14:paraId="75277526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2.7 </w:t>
      </w:r>
      <w:r>
        <w:rPr>
          <w:rFonts w:hint="eastAsia" w:ascii="宋体" w:hAnsi="宋体" w:eastAsia="宋体" w:cs="宋体"/>
          <w:sz w:val="24"/>
          <w:szCs w:val="24"/>
        </w:rPr>
        <w:t>自动书签距离测量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功能</w:t>
      </w:r>
    </w:p>
    <w:p w14:paraId="5A4AD5A2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2.8 </w:t>
      </w:r>
      <w:r>
        <w:rPr>
          <w:rFonts w:hint="eastAsia" w:ascii="宋体" w:hAnsi="宋体" w:eastAsia="宋体" w:cs="宋体"/>
          <w:sz w:val="24"/>
          <w:szCs w:val="24"/>
        </w:rPr>
        <w:t>注释:可在图像中任意位置添加注释，注释可自定义，可保存或修改。</w:t>
      </w:r>
    </w:p>
    <w:p w14:paraId="03F27FE5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2.9 长轴标尺：长轴图像下显示距离标尺。</w:t>
      </w:r>
    </w:p>
    <w:p w14:paraId="09213815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2.10 对于图像的任意帧在主机上可以进行≥3次面积测量。</w:t>
      </w:r>
    </w:p>
    <w:p w14:paraId="5A712078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2.11 对于图像的任意帧在主机上可以进行≥9次距离测量。</w:t>
      </w:r>
    </w:p>
    <w:p w14:paraId="40F78731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2.12 可提供图像直接以 Windows 兼容的.wmv 视频输出格式及PNG或者JPG格式的静态图片。</w:t>
      </w:r>
    </w:p>
    <w:p w14:paraId="730A3658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2.13 DICOM 3.0格式病例存档，并提供五种压缩格式：无压缩格式、 JEPG Lossless格式 和JEPG HIGH QUALITY格式、JPEG MED QUALITY格式和JPEG LOW QUALITY格式 </w:t>
      </w:r>
    </w:p>
    <w:p w14:paraId="69776B46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2.14 具备图像降噪选择模式</w:t>
      </w:r>
    </w:p>
    <w:p w14:paraId="7AE47EF8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2.15 具备管腔暗度调节选择模式。</w:t>
      </w:r>
    </w:p>
    <w:p w14:paraId="2AE7F984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2.16  长轴标签功能：长轴远端和近端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自动标记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05BF587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2.17  病例转换功能：主机上任意病例转换为Demo Case，并可对ID及名字等进行编辑</w:t>
      </w:r>
    </w:p>
    <w:p w14:paraId="02E6F4D8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2.18  界面扁平化：功能键扁平化设置，快速直接访问/切换软件功能</w:t>
      </w:r>
    </w:p>
    <w:p w14:paraId="714BA9CE">
      <w:pPr>
        <w:tabs>
          <w:tab w:val="left" w:pos="720"/>
        </w:tabs>
        <w:spacing w:line="440" w:lineRule="exact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超声导管参数</w:t>
      </w:r>
    </w:p>
    <w:p w14:paraId="7EBE2B89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3.1 用于冠脉血管的机械式超声导管：频率≥60MHz，轴向分辨率≤22微米。</w:t>
      </w:r>
    </w:p>
    <w:p w14:paraId="609926AC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3.2 机械旋转式超声导管，频率≥60MHz, 最大外廓≤3.1F，，兼容≤5F指引导管。</w:t>
      </w:r>
    </w:p>
    <w:p w14:paraId="6E6D70B8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3.3 用于心腔内的超声导管：工作频率≤9MHz，可以探测心脏腔内各组织成分的形态、比重和质地。</w:t>
      </w:r>
    </w:p>
    <w:p w14:paraId="670F769F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3.4 用于心腔内的超声导管需长度≥110cm。</w:t>
      </w:r>
    </w:p>
    <w:p w14:paraId="34C74CBF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3.5 用于心腔内的超声导管需兼容≤9F指引导管</w:t>
      </w:r>
    </w:p>
    <w:p w14:paraId="4585551D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3.6 超声导管传感器设计：“宽频”传感器，提高分辨率的同时保持对大血管穿透深度</w:t>
      </w:r>
    </w:p>
    <w:p w14:paraId="6C0A9AE4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3.7 外周超声导管兼容≤8F指引导管，频率≥15MHz</w:t>
      </w:r>
    </w:p>
    <w:p w14:paraId="3FBAEC98">
      <w:pPr>
        <w:tabs>
          <w:tab w:val="left" w:pos="720"/>
        </w:tabs>
        <w:spacing w:line="440" w:lineRule="exact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其他技术性要求</w:t>
      </w:r>
    </w:p>
    <w:p w14:paraId="01136741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  厂家在省内具有常驻专业的技术服务团队，能够给临床提供技术咨询服务。</w:t>
      </w:r>
    </w:p>
    <w:p w14:paraId="606CC888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  设备保修期：医疗设备验收证书签收之日起的 至少36 个月厂家需负责保修。</w:t>
      </w:r>
    </w:p>
    <w:p w14:paraId="4855F1C8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2.3  厂家在国内有分公司，有备件库，有备用样机，保证产品生命周期内正常使用。</w:t>
      </w:r>
    </w:p>
    <w:p w14:paraId="24296BEF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2.4  备件更换：需提供保修期内损坏备件免费更换。</w:t>
      </w:r>
    </w:p>
    <w:p w14:paraId="641E8757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2.5  厂家提供安装、培训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考核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、维修等服务，需提供支持证明专业设备维修工程师至少3名。</w:t>
      </w:r>
    </w:p>
    <w:p w14:paraId="2AC052BE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2.6  在需设有可受理售后服务事务的全国统一的免费服务专线电话。提供每周  10 小时的售后服务，确保有专人受理。受理现场维修请求后的工程师抵达现场响应时间≤24 小时，48 小时内修复。48 小时内无法修复的，免费提供相应配置的备用样机，保证正常的工作。</w:t>
      </w:r>
    </w:p>
    <w:p w14:paraId="3C9F726F"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039EBE3B">
      <w:pPr>
        <w:tabs>
          <w:tab w:val="left" w:pos="720"/>
        </w:tabs>
        <w:spacing w:line="44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p w14:paraId="76D0F6CE">
      <w:pPr>
        <w:tabs>
          <w:tab w:val="left" w:pos="720"/>
        </w:tabs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851" w:right="1133" w:bottom="1276" w:left="1134" w:header="851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utigerLT-C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305A3">
    <w:pPr>
      <w:pStyle w:val="12"/>
      <w:jc w:val="both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WI1NDVjOWM1Njg4YjQ5NDVlNmIzYTJkZmI5ZDYxZGEifQ=="/>
  </w:docVars>
  <w:rsids>
    <w:rsidRoot w:val="009812D3"/>
    <w:rsid w:val="00126933"/>
    <w:rsid w:val="003428CC"/>
    <w:rsid w:val="004E7DA5"/>
    <w:rsid w:val="006B53F3"/>
    <w:rsid w:val="008053E2"/>
    <w:rsid w:val="00811A8E"/>
    <w:rsid w:val="009812D3"/>
    <w:rsid w:val="00BA51C9"/>
    <w:rsid w:val="00DC2A71"/>
    <w:rsid w:val="00DF2366"/>
    <w:rsid w:val="00EA0F3F"/>
    <w:rsid w:val="00F46DBA"/>
    <w:rsid w:val="3FC37283"/>
    <w:rsid w:val="53EB5A91"/>
    <w:rsid w:val="582D7A6F"/>
    <w:rsid w:val="63DD72AD"/>
    <w:rsid w:val="7C5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Heading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Heading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Heading 4 Char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Heading 5 Char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Heading 6 Char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Heading 7 Char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Heading 8 Char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Heading 9 Char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Title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Quote Char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Intense Quote Char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Header Char"/>
    <w:basedOn w:val="16"/>
    <w:link w:val="12"/>
    <w:qFormat/>
    <w:uiPriority w:val="99"/>
    <w:rPr>
      <w:sz w:val="18"/>
      <w:szCs w:val="18"/>
    </w:rPr>
  </w:style>
  <w:style w:type="character" w:customStyle="1" w:styleId="36">
    <w:name w:val="Footer Char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1434</Words>
  <Characters>1807</Characters>
  <Lines>16</Lines>
  <Paragraphs>4</Paragraphs>
  <TotalTime>2</TotalTime>
  <ScaleCrop>false</ScaleCrop>
  <LinksUpToDate>false</LinksUpToDate>
  <CharactersWithSpaces>1931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2024-07-18T00:04:00Z</dcterms:created>
  <dc:creator>Liu, Liu</dc:creator>
  <cp:lastModifiedBy>无以言表</cp:lastModifiedBy>
  <cp:lastPrinted>2024-07-22T01:39:00Z</cp:lastPrinted>
  <dcterms:modified xsi:type="dcterms:W3CDTF">2025-02-14T01:55:27Z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2FD756B25CA4460095E735EA20F03D07_12</vt:lpwstr>
  </property>
  <property fmtid="{D5CDD505-2E9C-101B-9397-08002B2CF9AE}" pid="4" name="KSOTemplateDocerSaveRecord">
    <vt:lpwstr>eyJoZGlkIjoiNWI1NDVjOWM1Njg4YjQ5NDVlNmIzYTJkZmI5ZDYxZGEiLCJ1c2VySWQiOiI5NTMyMjMxMzAifQ==</vt:lpwstr>
  </property>
</Properties>
</file>